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5A5" w:rsidRDefault="00CE0BD7" w:rsidP="00CE0BD7">
      <w:pPr>
        <w:jc w:val="center"/>
        <w:rPr>
          <w:rFonts w:ascii="黑体" w:eastAsia="黑体" w:hAnsi="黑体"/>
          <w:sz w:val="36"/>
          <w:szCs w:val="36"/>
        </w:rPr>
      </w:pPr>
      <w:r w:rsidRPr="00CE0BD7">
        <w:rPr>
          <w:rFonts w:ascii="黑体" w:eastAsia="黑体" w:hAnsi="黑体" w:hint="eastAsia"/>
          <w:sz w:val="36"/>
          <w:szCs w:val="36"/>
        </w:rPr>
        <w:t>大同市浑源县国有资产管理中心</w:t>
      </w:r>
    </w:p>
    <w:p w:rsidR="00CE0BD7" w:rsidRPr="00CE0BD7" w:rsidRDefault="00CE0BD7" w:rsidP="00CE0BD7">
      <w:pPr>
        <w:jc w:val="center"/>
        <w:rPr>
          <w:rFonts w:ascii="黑体" w:eastAsia="黑体" w:hAnsi="黑体"/>
          <w:sz w:val="36"/>
          <w:szCs w:val="36"/>
        </w:rPr>
      </w:pPr>
      <w:r w:rsidRPr="00CE0BD7">
        <w:rPr>
          <w:rFonts w:ascii="黑体" w:eastAsia="黑体" w:hAnsi="黑体" w:hint="eastAsia"/>
          <w:sz w:val="36"/>
          <w:szCs w:val="36"/>
        </w:rPr>
        <w:t>2020年度部门决算公开说明</w:t>
      </w:r>
    </w:p>
    <w:p w:rsidR="00CE0BD7" w:rsidRPr="00CE0BD7" w:rsidRDefault="00CE0BD7" w:rsidP="00CE0BD7">
      <w:pPr>
        <w:spacing w:line="360" w:lineRule="auto"/>
        <w:ind w:firstLineChars="200" w:firstLine="643"/>
        <w:rPr>
          <w:rFonts w:ascii="仿宋" w:eastAsia="仿宋" w:hAnsi="仿宋"/>
          <w:b/>
          <w:sz w:val="32"/>
          <w:szCs w:val="32"/>
        </w:rPr>
      </w:pPr>
      <w:r w:rsidRPr="00CE0BD7">
        <w:rPr>
          <w:rFonts w:ascii="仿宋" w:eastAsia="仿宋" w:hAnsi="仿宋" w:hint="eastAsia"/>
          <w:b/>
          <w:sz w:val="32"/>
          <w:szCs w:val="32"/>
        </w:rPr>
        <w:t>第一部分：大同市浑源县国有资产管理中心概况</w:t>
      </w:r>
    </w:p>
    <w:p w:rsidR="00CE0BD7" w:rsidRPr="00CE0BD7" w:rsidRDefault="00CE0BD7" w:rsidP="00CE0BD7">
      <w:pPr>
        <w:pStyle w:val="a3"/>
        <w:numPr>
          <w:ilvl w:val="0"/>
          <w:numId w:val="1"/>
        </w:numPr>
        <w:spacing w:line="360" w:lineRule="auto"/>
        <w:ind w:firstLineChars="0"/>
        <w:rPr>
          <w:rFonts w:ascii="仿宋" w:eastAsia="仿宋" w:hAnsi="仿宋"/>
          <w:sz w:val="32"/>
          <w:szCs w:val="32"/>
        </w:rPr>
      </w:pPr>
      <w:r w:rsidRPr="00CE0BD7">
        <w:rPr>
          <w:rFonts w:ascii="仿宋" w:eastAsia="仿宋" w:hAnsi="仿宋" w:hint="eastAsia"/>
          <w:sz w:val="32"/>
          <w:szCs w:val="32"/>
        </w:rPr>
        <w:t>部门职责</w:t>
      </w:r>
    </w:p>
    <w:p w:rsidR="00CE0BD7" w:rsidRPr="00CE0BD7" w:rsidRDefault="00CE0BD7" w:rsidP="001025A5">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CE0BD7" w:rsidRPr="00CE0BD7" w:rsidRDefault="00CE0BD7" w:rsidP="001025A5">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（二）具体职能是搞好国有资产经营管理，提高国有资产产出效益。负责对全县国有资产进行管理和运作，规范国有资产出售、出租、转让行为，优化投资结构，拓宽融资渠道，最大限度的盘活资产存量。</w:t>
      </w:r>
    </w:p>
    <w:p w:rsid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二、机构设置</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（一）浑源县国有资产管理中心，建制为正科级事业单位，</w:t>
      </w:r>
      <w:proofErr w:type="gramStart"/>
      <w:r w:rsidRPr="00CE0BD7">
        <w:rPr>
          <w:rFonts w:ascii="仿宋" w:eastAsia="仿宋" w:hAnsi="仿宋" w:hint="eastAsia"/>
          <w:sz w:val="32"/>
          <w:szCs w:val="32"/>
        </w:rPr>
        <w:t>隶属县</w:t>
      </w:r>
      <w:proofErr w:type="gramEnd"/>
      <w:r w:rsidRPr="00CE0BD7">
        <w:rPr>
          <w:rFonts w:ascii="仿宋" w:eastAsia="仿宋" w:hAnsi="仿宋" w:hint="eastAsia"/>
          <w:sz w:val="32"/>
          <w:szCs w:val="32"/>
        </w:rPr>
        <w:t>财政局，人员编制11人，其</w:t>
      </w:r>
      <w:proofErr w:type="gramStart"/>
      <w:r w:rsidRPr="00CE0BD7">
        <w:rPr>
          <w:rFonts w:ascii="仿宋" w:eastAsia="仿宋" w:hAnsi="仿宋" w:hint="eastAsia"/>
          <w:sz w:val="32"/>
          <w:szCs w:val="32"/>
        </w:rPr>
        <w:t>中正科</w:t>
      </w:r>
      <w:proofErr w:type="gramEnd"/>
      <w:r w:rsidRPr="00CE0BD7">
        <w:rPr>
          <w:rFonts w:ascii="仿宋" w:eastAsia="仿宋" w:hAnsi="仿宋" w:hint="eastAsia"/>
          <w:sz w:val="32"/>
          <w:szCs w:val="32"/>
        </w:rPr>
        <w:t>干部职工1名，副科干部职工2名，经费为全额预算。国有资产管理中心内设3个办公室，即：综合办公室、行政事业单位资产管理办公室、企业资产管理办公室，办公地址设在县财政局四楼。</w:t>
      </w:r>
    </w:p>
    <w:p w:rsidR="00CE0BD7" w:rsidRPr="00CE0BD7" w:rsidRDefault="00CE0BD7" w:rsidP="00CE0BD7">
      <w:pPr>
        <w:spacing w:line="360" w:lineRule="auto"/>
        <w:ind w:firstLineChars="200" w:firstLine="643"/>
        <w:rPr>
          <w:rFonts w:ascii="仿宋" w:eastAsia="仿宋" w:hAnsi="仿宋"/>
          <w:b/>
          <w:sz w:val="32"/>
          <w:szCs w:val="32"/>
        </w:rPr>
      </w:pPr>
      <w:r w:rsidRPr="00CE0BD7">
        <w:rPr>
          <w:rFonts w:ascii="仿宋" w:eastAsia="仿宋" w:hAnsi="仿宋" w:hint="eastAsia"/>
          <w:b/>
          <w:sz w:val="32"/>
          <w:szCs w:val="32"/>
        </w:rPr>
        <w:t>第二部分：2020年度部门决算公开报表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表</w:t>
      </w:r>
      <w:proofErr w:type="gramStart"/>
      <w:r w:rsidRPr="00CE0BD7">
        <w:rPr>
          <w:rFonts w:ascii="仿宋" w:eastAsia="仿宋" w:hAnsi="仿宋" w:hint="eastAsia"/>
          <w:sz w:val="32"/>
          <w:szCs w:val="32"/>
        </w:rPr>
        <w:t>一</w:t>
      </w:r>
      <w:proofErr w:type="gramEnd"/>
      <w:r w:rsidRPr="00CE0BD7">
        <w:rPr>
          <w:rFonts w:ascii="仿宋" w:eastAsia="仿宋" w:hAnsi="仿宋" w:hint="eastAsia"/>
          <w:sz w:val="32"/>
          <w:szCs w:val="32"/>
        </w:rPr>
        <w:t>：GK01收入支出决算总表(公开01表)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表二：GK02收入决算表(公开02表)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lastRenderedPageBreak/>
        <w:t>表三：GK03支出决算表(公开03表)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表四：GK04财政拨款收入支出决算总表(公开04表)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表五：GK05一般公共预算财政拨款支出决算表（一）(公开05表)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表六：GK06一般公共预算财政拨款支出决算表（二）(公开06表)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表七：GK07一般公共预算财政拨款“三公”经费支出决算表(公开07)</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表八：GK08政府性基金预算财政拨款收入支出决算表(公开08表)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表九：GK09国有资本经营预算财政拨款支出决算表(公开09表)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表十：GK10部门决算公开相关信息统计表(公开10表)</w:t>
      </w:r>
    </w:p>
    <w:p w:rsidR="00CE0BD7" w:rsidRPr="00CE0BD7" w:rsidRDefault="00CE0BD7" w:rsidP="00CE0BD7">
      <w:pPr>
        <w:spacing w:line="360" w:lineRule="auto"/>
        <w:ind w:firstLineChars="200" w:firstLine="643"/>
        <w:rPr>
          <w:rFonts w:ascii="仿宋" w:eastAsia="仿宋" w:hAnsi="仿宋"/>
          <w:b/>
          <w:sz w:val="32"/>
          <w:szCs w:val="32"/>
        </w:rPr>
      </w:pPr>
      <w:r w:rsidRPr="00CE0BD7">
        <w:rPr>
          <w:rFonts w:ascii="仿宋" w:eastAsia="仿宋" w:hAnsi="仿宋" w:hint="eastAsia"/>
          <w:b/>
          <w:sz w:val="32"/>
          <w:szCs w:val="32"/>
        </w:rPr>
        <w:t>第三部分：2020年度部门决算情况说明</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一、决算收入情况</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本单位本年度总收入为111.09万元，上年度总收入为117.17万元，增减-5.19%。其中：一般公共预算财政拨款本年度收入为111.09万元，上年度收入为117.17万元，增减-5.19%；政府性基金预算财政拨款本年度收入为0万元，上年度收入为0万元，增减0%；事业收入本年度收入为0万元，上年度收入为0万元，增减0%；其他收入本年度收入为0万元，上年度收入为0万元，增减0%。</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lastRenderedPageBreak/>
        <w:t>二、</w:t>
      </w:r>
      <w:r w:rsidRPr="00CE0BD7">
        <w:rPr>
          <w:rFonts w:ascii="仿宋" w:eastAsia="仿宋" w:hAnsi="仿宋" w:hint="eastAsia"/>
          <w:sz w:val="32"/>
          <w:szCs w:val="32"/>
        </w:rPr>
        <w:tab/>
        <w:t>决算支出情况</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本单位本年度总支出为111.09万元，上年度总支出为117.17万元，增减-5.19%。其中：基本支出本年度支出为111.09万元，上年度支出为117.17万元，增减-5.19%；项目支出本年度支出为0万元，上年度支出为0万元，增减0%。</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三、“三公”经费情况</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本单位本年度“三公”经费总支出为0万元，上年度支出为0.49万元，增减-100%；其中：因公出国（境）费本年度支出0万元，上年度支出为0万元，增减0%；公务用车购置及运行维护费支出为0万元，上年度支出为0.49万元，增减-100%；公务接待费支出为0万元，上年度支出为0万元，增减0%。</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四、机关运行经费情况</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本单位本年度机关运行经费总支出为0万元，上年度支出为0万元，增减0%；主要为日常办公费、水电、差旅、印刷、委托业务费等费用。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五、政府决算采购情况说明</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本单位本年度政府采购总价为0万元，其中：货物采购0万元，工程采购0万元，服务采购0万元。</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六、国有资产占有使用情况</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（1）房屋情况</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截止2020年12月31日，我单位产权房屋面积为0平</w:t>
      </w:r>
      <w:r w:rsidRPr="00CE0BD7">
        <w:rPr>
          <w:rFonts w:ascii="仿宋" w:eastAsia="仿宋" w:hAnsi="仿宋" w:hint="eastAsia"/>
          <w:sz w:val="32"/>
          <w:szCs w:val="32"/>
        </w:rPr>
        <w:lastRenderedPageBreak/>
        <w:t>方米，价值0万元。</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（2）车辆情况</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单位账面车辆为0辆，价值0万元。</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七、绩效情况说明</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2020年度，本单位实行绩效目标管理的项目</w:t>
      </w:r>
      <w:r>
        <w:rPr>
          <w:rFonts w:ascii="仿宋" w:eastAsia="仿宋" w:hAnsi="仿宋" w:hint="eastAsia"/>
          <w:sz w:val="32"/>
          <w:szCs w:val="32"/>
        </w:rPr>
        <w:t>0</w:t>
      </w:r>
      <w:r w:rsidRPr="00CE0BD7">
        <w:rPr>
          <w:rFonts w:ascii="仿宋" w:eastAsia="仿宋" w:hAnsi="仿宋" w:hint="eastAsia"/>
          <w:sz w:val="32"/>
          <w:szCs w:val="32"/>
        </w:rPr>
        <w:t>个。</w:t>
      </w:r>
    </w:p>
    <w:p w:rsidR="00CE0BD7" w:rsidRPr="00CE0BD7" w:rsidRDefault="00CE0BD7" w:rsidP="00CE0BD7">
      <w:pPr>
        <w:spacing w:line="360" w:lineRule="auto"/>
        <w:ind w:firstLineChars="200" w:firstLine="643"/>
        <w:rPr>
          <w:rFonts w:ascii="仿宋" w:eastAsia="仿宋" w:hAnsi="仿宋"/>
          <w:b/>
          <w:sz w:val="32"/>
          <w:szCs w:val="32"/>
        </w:rPr>
      </w:pPr>
      <w:r w:rsidRPr="00CE0BD7">
        <w:rPr>
          <w:rFonts w:ascii="仿宋" w:eastAsia="仿宋" w:hAnsi="仿宋" w:hint="eastAsia"/>
          <w:b/>
          <w:sz w:val="32"/>
          <w:szCs w:val="32"/>
        </w:rPr>
        <w:t>第四部分部门名词解释</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一、财政拨款：财政拨款包括一般公共预算财政拨款、政府性基金预算财政拨款和国有资本经营预算财政拨款。</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二、收入</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lastRenderedPageBreak/>
        <w:t>1、财政拨款收入：单位本年度从本级财政部门取得的财政拨款，包括一般公共预算财政拨款、政府性基金预算财政拨款和国有资本经营预算财政拨款。</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一级预算单位收到的应拨给下级单位使用的款项，年终决算时尚未拨出的，在编报时列为本单位财政拨款。</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2、上级补助收入：填列事业单位从主管部门和上级单位取得的非财政补助收入。</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3、事业收入：填列事业单位开展专业业务活动及其辅助活动取得的收入；事业单位收到的财政专户实际核拨的教育收费等资金在此反映。</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4、经营收入：填列事业单位在专业业务活动及其辅助活动之外开展非独立核算经营活动取得的收入。</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5、附属单位上缴收入：填列事业单位附独立核算单位按照有关规定上缴的收入。</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事业单位开展专业业务活动及辅助活动并以合同形式从本级财政部门以外的同级单位取得的经费，不在本项反映，</w:t>
      </w:r>
      <w:r w:rsidRPr="00CE0BD7">
        <w:rPr>
          <w:rFonts w:ascii="仿宋" w:eastAsia="仿宋" w:hAnsi="仿宋" w:hint="eastAsia"/>
          <w:sz w:val="32"/>
          <w:szCs w:val="32"/>
        </w:rPr>
        <w:lastRenderedPageBreak/>
        <w:t>应填列在“事业收入”栏。</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三、支出</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1、基本支出：填列单位为保障机构正常运转、完成日常工作任务而发生的各项支出。</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2、项目支出：填列单位为完成特定的行政工作任务或事业发展目标，在基本支出之外发生的各项支出。</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3、上缴上级支出：填列事业单位按照财政部门和主管部门的规定上缴上级单位的支出。</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4、经营支出：填列事业单位在专业活动及辅助活动之外开展非独立核算经营活动发生的支出。</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5、附属单位补助支出：填列事业单位用财政补助收入之外的收入对附属单位补助发生的支出。</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6、主管部门在汇总决算时，应使用调整表对“上缴上级支出”“对附属单位补助支出”与收入表中“附属单位上缴收入”“上级补助收入”进行冲抵。</w:t>
      </w:r>
    </w:p>
    <w:p w:rsidR="00CE0BD7" w:rsidRPr="00CE0BD7" w:rsidRDefault="00CE0BD7" w:rsidP="00CE0BD7">
      <w:pPr>
        <w:spacing w:line="360" w:lineRule="auto"/>
        <w:ind w:firstLineChars="200" w:firstLine="640"/>
        <w:rPr>
          <w:rFonts w:ascii="仿宋" w:eastAsia="仿宋" w:hAnsi="仿宋"/>
          <w:sz w:val="32"/>
          <w:szCs w:val="32"/>
        </w:rPr>
      </w:pPr>
      <w:r w:rsidRPr="00CE0BD7">
        <w:rPr>
          <w:rFonts w:ascii="仿宋" w:eastAsia="仿宋" w:hAnsi="仿宋" w:hint="eastAsia"/>
          <w:sz w:val="32"/>
          <w:szCs w:val="32"/>
        </w:rPr>
        <w:t>四、“三公”经费：一般公共预算安排的因公出国（境）费、公务用车购置及运行费和公务接待费。</w:t>
      </w:r>
    </w:p>
    <w:p w:rsidR="00CE0BD7" w:rsidRPr="00CE0BD7" w:rsidRDefault="00CE0BD7" w:rsidP="00CE0BD7">
      <w:pPr>
        <w:spacing w:line="360" w:lineRule="auto"/>
        <w:ind w:firstLineChars="200" w:firstLine="640"/>
        <w:rPr>
          <w:rFonts w:ascii="仿宋" w:eastAsia="仿宋" w:hAnsi="仿宋"/>
          <w:sz w:val="32"/>
          <w:szCs w:val="32"/>
        </w:rPr>
      </w:pPr>
    </w:p>
    <w:p w:rsidR="00CE0BD7" w:rsidRPr="00CE0BD7" w:rsidRDefault="00CE0BD7" w:rsidP="00CE0BD7">
      <w:pPr>
        <w:spacing w:line="360" w:lineRule="auto"/>
        <w:ind w:firstLineChars="200" w:firstLine="640"/>
        <w:jc w:val="right"/>
        <w:rPr>
          <w:rFonts w:ascii="仿宋" w:eastAsia="仿宋" w:hAnsi="仿宋"/>
          <w:sz w:val="32"/>
          <w:szCs w:val="32"/>
        </w:rPr>
      </w:pPr>
      <w:r w:rsidRPr="00CE0BD7">
        <w:rPr>
          <w:rFonts w:ascii="仿宋" w:eastAsia="仿宋" w:hAnsi="仿宋" w:hint="eastAsia"/>
          <w:sz w:val="32"/>
          <w:szCs w:val="32"/>
        </w:rPr>
        <w:t>202</w:t>
      </w:r>
      <w:r w:rsidR="00B06A7F">
        <w:rPr>
          <w:rFonts w:ascii="仿宋" w:eastAsia="仿宋" w:hAnsi="仿宋"/>
          <w:sz w:val="32"/>
          <w:szCs w:val="32"/>
        </w:rPr>
        <w:t>1</w:t>
      </w:r>
      <w:bookmarkStart w:id="0" w:name="_GoBack"/>
      <w:bookmarkEnd w:id="0"/>
      <w:r w:rsidRPr="00CE0BD7">
        <w:rPr>
          <w:rFonts w:ascii="仿宋" w:eastAsia="仿宋" w:hAnsi="仿宋" w:hint="eastAsia"/>
          <w:sz w:val="32"/>
          <w:szCs w:val="32"/>
        </w:rPr>
        <w:t>年8月9日</w:t>
      </w:r>
    </w:p>
    <w:sectPr w:rsidR="00CE0BD7" w:rsidRPr="00CE0B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27FBE"/>
    <w:multiLevelType w:val="hybridMultilevel"/>
    <w:tmpl w:val="03C277C2"/>
    <w:lvl w:ilvl="0" w:tplc="5DCE42B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74D"/>
    <w:rsid w:val="001025A5"/>
    <w:rsid w:val="005B2132"/>
    <w:rsid w:val="008372C2"/>
    <w:rsid w:val="00AA174D"/>
    <w:rsid w:val="00B06A7F"/>
    <w:rsid w:val="00CA5DBE"/>
    <w:rsid w:val="00CE0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993081-D37D-4728-9BD8-5180E6E6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0BD7"/>
    <w:pPr>
      <w:ind w:firstLineChars="200" w:firstLine="420"/>
    </w:pPr>
  </w:style>
  <w:style w:type="paragraph" w:styleId="a4">
    <w:name w:val="Balloon Text"/>
    <w:basedOn w:val="a"/>
    <w:link w:val="Char"/>
    <w:uiPriority w:val="99"/>
    <w:semiHidden/>
    <w:unhideWhenUsed/>
    <w:rsid w:val="001025A5"/>
    <w:rPr>
      <w:sz w:val="18"/>
      <w:szCs w:val="18"/>
    </w:rPr>
  </w:style>
  <w:style w:type="character" w:customStyle="1" w:styleId="Char">
    <w:name w:val="批注框文本 Char"/>
    <w:basedOn w:val="a0"/>
    <w:link w:val="a4"/>
    <w:uiPriority w:val="99"/>
    <w:semiHidden/>
    <w:rsid w:val="001025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395</Words>
  <Characters>2255</Characters>
  <Application>Microsoft Office Word</Application>
  <DocSecurity>0</DocSecurity>
  <Lines>18</Lines>
  <Paragraphs>5</Paragraphs>
  <ScaleCrop>false</ScaleCrop>
  <Company/>
  <LinksUpToDate>false</LinksUpToDate>
  <CharactersWithSpaces>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cz</cp:lastModifiedBy>
  <cp:revision>6</cp:revision>
  <cp:lastPrinted>2021-08-23T08:13:00Z</cp:lastPrinted>
  <dcterms:created xsi:type="dcterms:W3CDTF">2021-08-23T08:04:00Z</dcterms:created>
  <dcterms:modified xsi:type="dcterms:W3CDTF">2021-08-24T08:09:00Z</dcterms:modified>
</cp:coreProperties>
</file>